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51" w:rsidRDefault="00E44351" w:rsidP="00E44351">
      <w:pPr>
        <w:spacing w:after="0" w:line="240" w:lineRule="auto"/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439F8" w:rsidRPr="0013547E" w:rsidRDefault="005439F8" w:rsidP="00E44351">
      <w:pPr>
        <w:spacing w:after="0" w:line="240" w:lineRule="auto"/>
        <w:ind w:left="360" w:hanging="360"/>
        <w:jc w:val="center"/>
        <w:rPr>
          <w:rFonts w:ascii="Arial Narrow" w:hAnsi="Arial Narrow" w:cs="Arial"/>
          <w:b/>
          <w:sz w:val="32"/>
          <w:szCs w:val="32"/>
        </w:rPr>
      </w:pPr>
      <w:r w:rsidRPr="0013547E">
        <w:rPr>
          <w:rFonts w:ascii="Arial Narrow" w:hAnsi="Arial Narrow" w:cs="Arial"/>
          <w:b/>
          <w:sz w:val="32"/>
          <w:szCs w:val="32"/>
        </w:rPr>
        <w:t>Diversity in Early Childhood Settings</w:t>
      </w:r>
    </w:p>
    <w:p w:rsidR="00513D6D" w:rsidRPr="0013547E" w:rsidRDefault="00513D6D" w:rsidP="00E44351">
      <w:pPr>
        <w:spacing w:line="240" w:lineRule="auto"/>
        <w:rPr>
          <w:rFonts w:ascii="Arial Narrow" w:hAnsi="Arial Narrow" w:cs="Arial"/>
          <w:b/>
          <w:sz w:val="18"/>
          <w:szCs w:val="18"/>
        </w:rPr>
      </w:pPr>
    </w:p>
    <w:p w:rsidR="00A02F19" w:rsidRPr="0013547E" w:rsidRDefault="005439F8" w:rsidP="00E44351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13547E">
        <w:rPr>
          <w:rFonts w:ascii="Arial Narrow" w:hAnsi="Arial Narrow" w:cs="Arial"/>
          <w:b/>
          <w:sz w:val="24"/>
          <w:szCs w:val="24"/>
        </w:rPr>
        <w:t>Website Resources:</w:t>
      </w:r>
    </w:p>
    <w:p w:rsidR="00513D6D" w:rsidRPr="0013547E" w:rsidRDefault="00513D6D" w:rsidP="00E44351">
      <w:pPr>
        <w:spacing w:line="240" w:lineRule="auto"/>
        <w:rPr>
          <w:rFonts w:ascii="Arial Narrow" w:hAnsi="Arial Narrow" w:cs="Arial"/>
          <w:b/>
          <w:noProof/>
        </w:rPr>
      </w:pPr>
      <w:r w:rsidRPr="0013547E">
        <w:rPr>
          <w:rFonts w:ascii="Arial Narrow" w:hAnsi="Arial Narrow" w:cs="Arial"/>
          <w:noProof/>
        </w:rPr>
        <w:t xml:space="preserve">Catlett, C., Moore, S. M., and </w:t>
      </w:r>
      <w:r w:rsidRPr="0013547E">
        <w:rPr>
          <w:rFonts w:ascii="Arial Narrow" w:eastAsia="Times New Roman" w:hAnsi="Arial Narrow" w:cs="Arial"/>
        </w:rPr>
        <w:t>Pérez-Méndez, C.</w:t>
      </w:r>
      <w:r w:rsidRPr="0013547E">
        <w:rPr>
          <w:rFonts w:ascii="Arial Narrow" w:hAnsi="Arial Narrow" w:cs="Arial"/>
          <w:noProof/>
        </w:rPr>
        <w:t xml:space="preserve"> (2015). </w:t>
      </w:r>
      <w:r w:rsidRPr="0013547E">
        <w:rPr>
          <w:rFonts w:ascii="Arial Narrow" w:hAnsi="Arial Narrow" w:cs="Arial"/>
          <w:b/>
          <w:i/>
          <w:noProof/>
        </w:rPr>
        <w:t xml:space="preserve">The Vermont young DLL resource toolkit. </w:t>
      </w:r>
      <w:r w:rsidR="00E44351" w:rsidRPr="0013547E">
        <w:rPr>
          <w:rFonts w:ascii="Arial Narrow" w:hAnsi="Arial Narrow" w:cs="Arial"/>
          <w:b/>
          <w:noProof/>
        </w:rPr>
        <w:t xml:space="preserve"> </w:t>
      </w:r>
      <w:hyperlink r:id="rId7" w:history="1">
        <w:r w:rsidRPr="0013547E">
          <w:rPr>
            <w:rStyle w:val="Hyperlink"/>
            <w:rFonts w:ascii="Arial Narrow" w:hAnsi="Arial Narrow" w:cs="Arial"/>
            <w:b/>
            <w:noProof/>
            <w:color w:val="auto"/>
          </w:rPr>
          <w:t>http://fpg.unc.edu/resources/resources-support-full-participation-young-dual-language-learners-dlls-and-their-families</w:t>
        </w:r>
      </w:hyperlink>
    </w:p>
    <w:p w:rsidR="00E44351" w:rsidRPr="0013547E" w:rsidRDefault="00E44351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8E2FA6" w:rsidRPr="0013547E" w:rsidRDefault="008E2FA6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>Diversity toolkit published by Brookes Publishing; publisher of Ages and Stages-3</w:t>
      </w:r>
    </w:p>
    <w:p w:rsidR="008E2FA6" w:rsidRPr="0013547E" w:rsidRDefault="008E2FA6" w:rsidP="00E44351">
      <w:pPr>
        <w:spacing w:after="0" w:line="240" w:lineRule="auto"/>
        <w:ind w:left="72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>Retrieved</w:t>
      </w:r>
      <w:r w:rsidR="00513D6D" w:rsidRPr="0013547E">
        <w:rPr>
          <w:rFonts w:ascii="Arial Narrow" w:hAnsi="Arial Narrow" w:cs="Arial"/>
        </w:rPr>
        <w:t xml:space="preserve"> </w:t>
      </w:r>
      <w:r w:rsidR="00321B93" w:rsidRPr="0013547E">
        <w:rPr>
          <w:rFonts w:ascii="Arial Narrow" w:hAnsi="Arial Narrow" w:cs="Arial"/>
        </w:rPr>
        <w:t>October 19, 2016</w:t>
      </w:r>
      <w:r w:rsidR="00513D6D" w:rsidRPr="0013547E">
        <w:rPr>
          <w:rFonts w:ascii="Arial Narrow" w:hAnsi="Arial Narrow" w:cs="Arial"/>
        </w:rPr>
        <w:t>,</w:t>
      </w:r>
      <w:r w:rsidRPr="0013547E">
        <w:rPr>
          <w:rFonts w:ascii="Arial Narrow" w:hAnsi="Arial Narrow" w:cs="Arial"/>
        </w:rPr>
        <w:t xml:space="preserve"> </w:t>
      </w:r>
      <w:hyperlink r:id="rId8" w:history="1">
        <w:r w:rsidR="00827D81" w:rsidRPr="0013547E">
          <w:rPr>
            <w:rStyle w:val="Hyperlink"/>
            <w:rFonts w:ascii="Arial Narrow" w:hAnsi="Arial Narrow" w:cs="Arial"/>
            <w:color w:val="auto"/>
          </w:rPr>
          <w:t>http://archive.brookespublishing.com/content/cultural-diversity-toolkit.pdf</w:t>
        </w:r>
      </w:hyperlink>
      <w:r w:rsidR="00827D81" w:rsidRPr="0013547E">
        <w:rPr>
          <w:rFonts w:ascii="Arial Narrow" w:hAnsi="Arial Narrow" w:cs="Arial"/>
        </w:rPr>
        <w:t xml:space="preserve"> </w:t>
      </w:r>
      <w:r w:rsidR="005439F8" w:rsidRPr="0013547E">
        <w:rPr>
          <w:rFonts w:ascii="Arial Narrow" w:hAnsi="Arial Narrow" w:cs="Arial"/>
        </w:rPr>
        <w:t xml:space="preserve"> </w:t>
      </w:r>
    </w:p>
    <w:p w:rsidR="00687840" w:rsidRPr="0013547E" w:rsidRDefault="00687840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5439F8" w:rsidRPr="0013547E" w:rsidRDefault="008E2FA6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Position statements on linguistic and cultural diversity | national association for the education of young children. Retrieved </w:t>
      </w:r>
      <w:r w:rsidR="00321B93" w:rsidRPr="0013547E">
        <w:rPr>
          <w:rFonts w:ascii="Arial Narrow" w:hAnsi="Arial Narrow" w:cs="Arial"/>
        </w:rPr>
        <w:t xml:space="preserve">October 19, </w:t>
      </w:r>
      <w:r w:rsidR="00513D6D" w:rsidRPr="0013547E">
        <w:rPr>
          <w:rFonts w:ascii="Arial Narrow" w:hAnsi="Arial Narrow" w:cs="Arial"/>
        </w:rPr>
        <w:t xml:space="preserve"> 2016</w:t>
      </w:r>
      <w:r w:rsidR="00E44351" w:rsidRPr="0013547E">
        <w:rPr>
          <w:rFonts w:ascii="Arial Narrow" w:hAnsi="Arial Narrow" w:cs="Arial"/>
        </w:rPr>
        <w:t xml:space="preserve">, from </w:t>
      </w:r>
      <w:hyperlink r:id="rId9" w:history="1">
        <w:r w:rsidR="00827D81" w:rsidRPr="0013547E">
          <w:rPr>
            <w:rStyle w:val="Hyperlink"/>
            <w:rFonts w:ascii="Arial Narrow" w:hAnsi="Arial Narrow" w:cs="Arial"/>
            <w:color w:val="auto"/>
          </w:rPr>
          <w:t>http://www.naeyc.org/positionstatements/linguistic</w:t>
        </w:r>
      </w:hyperlink>
      <w:r w:rsidR="00827D81" w:rsidRPr="0013547E">
        <w:rPr>
          <w:rFonts w:ascii="Arial Narrow" w:hAnsi="Arial Narrow" w:cs="Arial"/>
        </w:rPr>
        <w:t xml:space="preserve"> </w:t>
      </w:r>
    </w:p>
    <w:p w:rsidR="00687840" w:rsidRPr="0013547E" w:rsidRDefault="00687840" w:rsidP="00E44351">
      <w:pPr>
        <w:spacing w:after="0" w:line="240" w:lineRule="auto"/>
        <w:ind w:left="360" w:hanging="360"/>
        <w:rPr>
          <w:rFonts w:ascii="Arial Narrow" w:hAnsi="Arial Narrow" w:cs="Arial"/>
          <w:i/>
          <w:iCs/>
        </w:rPr>
      </w:pPr>
    </w:p>
    <w:p w:rsidR="005439F8" w:rsidRPr="0013547E" w:rsidRDefault="005439F8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  <w:i/>
          <w:iCs/>
        </w:rPr>
        <w:t>PROMOTING CULTURAL &amp; LINGUISTIC COMPETENCY self-assessment checklist fo</w:t>
      </w:r>
      <w:r w:rsidR="003B1528" w:rsidRPr="0013547E">
        <w:rPr>
          <w:rFonts w:ascii="Arial Narrow" w:hAnsi="Arial Narrow" w:cs="Arial"/>
          <w:i/>
          <w:iCs/>
        </w:rPr>
        <w:t>r personnel providing services</w:t>
      </w:r>
      <w:r w:rsidR="00E44351" w:rsidRPr="0013547E">
        <w:rPr>
          <w:rFonts w:ascii="Arial Narrow" w:hAnsi="Arial Narrow" w:cs="Arial"/>
          <w:i/>
          <w:iCs/>
        </w:rPr>
        <w:t xml:space="preserve"> </w:t>
      </w:r>
      <w:r w:rsidRPr="0013547E">
        <w:rPr>
          <w:rFonts w:ascii="Arial Narrow" w:hAnsi="Arial Narrow" w:cs="Arial"/>
          <w:i/>
          <w:iCs/>
        </w:rPr>
        <w:t>and supports in early intervention and early childhood settings</w:t>
      </w:r>
      <w:r w:rsidRPr="0013547E">
        <w:rPr>
          <w:rFonts w:ascii="Arial Narrow" w:hAnsi="Arial Narrow" w:cs="Arial"/>
        </w:rPr>
        <w:t xml:space="preserve">. </w:t>
      </w:r>
      <w:r w:rsidR="008E2FA6" w:rsidRPr="0013547E">
        <w:rPr>
          <w:rFonts w:ascii="Arial Narrow" w:hAnsi="Arial Narrow" w:cs="Arial"/>
        </w:rPr>
        <w:t xml:space="preserve"> </w:t>
      </w:r>
      <w:r w:rsidRPr="0013547E">
        <w:rPr>
          <w:rFonts w:ascii="Arial Narrow" w:hAnsi="Arial Narrow" w:cs="Arial"/>
        </w:rPr>
        <w:t xml:space="preserve">Retrieved </w:t>
      </w:r>
      <w:r w:rsidR="00321B93" w:rsidRPr="0013547E">
        <w:rPr>
          <w:rFonts w:ascii="Arial Narrow" w:hAnsi="Arial Narrow" w:cs="Arial"/>
        </w:rPr>
        <w:t>October 19, 2016</w:t>
      </w:r>
      <w:r w:rsidR="00513D6D" w:rsidRPr="0013547E">
        <w:rPr>
          <w:rFonts w:ascii="Arial Narrow" w:hAnsi="Arial Narrow" w:cs="Arial"/>
        </w:rPr>
        <w:t>,</w:t>
      </w:r>
      <w:r w:rsidR="003B1528" w:rsidRPr="0013547E">
        <w:rPr>
          <w:rFonts w:ascii="Arial Narrow" w:hAnsi="Arial Narrow" w:cs="Arial"/>
        </w:rPr>
        <w:t xml:space="preserve"> from</w:t>
      </w:r>
      <w:r w:rsidR="00E44351" w:rsidRPr="0013547E">
        <w:rPr>
          <w:rFonts w:ascii="Arial Narrow" w:hAnsi="Arial Narrow" w:cs="Arial"/>
        </w:rPr>
        <w:t xml:space="preserve"> </w:t>
      </w:r>
      <w:hyperlink r:id="rId10" w:history="1">
        <w:r w:rsidR="00A05FC4" w:rsidRPr="0013547E">
          <w:rPr>
            <w:rStyle w:val="Hyperlink"/>
            <w:rFonts w:ascii="Arial Narrow" w:hAnsi="Arial Narrow" w:cs="Arial"/>
            <w:color w:val="auto"/>
          </w:rPr>
          <w:t>http://nccc.georgetown.edu/documents/ChecklistEIEC.pdf</w:t>
        </w:r>
      </w:hyperlink>
    </w:p>
    <w:p w:rsidR="003B1528" w:rsidRPr="0013547E" w:rsidRDefault="003B1528" w:rsidP="00E44351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  <w:b/>
          <w:sz w:val="24"/>
          <w:szCs w:val="24"/>
        </w:rPr>
      </w:pPr>
      <w:r w:rsidRPr="0013547E">
        <w:rPr>
          <w:rFonts w:ascii="Arial Narrow" w:hAnsi="Arial Narrow" w:cs="Arial"/>
          <w:b/>
          <w:sz w:val="24"/>
          <w:szCs w:val="24"/>
        </w:rPr>
        <w:t xml:space="preserve">Books and Journals 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  <w:sz w:val="24"/>
          <w:szCs w:val="24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Bisson, J. (1997). </w:t>
      </w:r>
      <w:r w:rsidRPr="0013547E">
        <w:rPr>
          <w:rFonts w:ascii="Arial Narrow" w:hAnsi="Arial Narrow" w:cs="Arial"/>
          <w:i/>
          <w:iCs/>
        </w:rPr>
        <w:t>Celebrate!: An anti-bias guide to enjoying holidays in early childhood programs</w:t>
      </w:r>
      <w:r w:rsidRPr="0013547E">
        <w:rPr>
          <w:rFonts w:ascii="Arial Narrow" w:hAnsi="Arial Narrow" w:cs="Arial"/>
        </w:rPr>
        <w:t>. United States: Redleaf Press.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Burt, T., Gelnaw, A., &amp; Klinger-Lesser, L. (2010). </w:t>
      </w:r>
      <w:r w:rsidRPr="0013547E">
        <w:rPr>
          <w:rFonts w:ascii="Arial Narrow" w:hAnsi="Arial Narrow" w:cs="Arial"/>
          <w:i/>
          <w:iCs/>
        </w:rPr>
        <w:t>Creating Welcoming and Inclusive Environments for Lesbian, Gay, Bisexual, and Transgender (LGBT) Families in Early Childhood Settings</w:t>
      </w:r>
      <w:r w:rsidRPr="0013547E">
        <w:rPr>
          <w:rFonts w:ascii="Arial Narrow" w:hAnsi="Arial Narrow" w:cs="Arial"/>
        </w:rPr>
        <w:t>. Retrieved December 16, 2015, from http://www.naeyc.org/files/yc/file/201001/LesserOnlineExtra2.pdf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  <w:i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Derman-Sparks, L., Edwards, J. O., &amp; Louise Sparks &amp; Julie Edwards (2009). </w:t>
      </w:r>
      <w:r w:rsidRPr="0013547E">
        <w:rPr>
          <w:rFonts w:ascii="Arial Narrow" w:hAnsi="Arial Narrow" w:cs="Arial"/>
          <w:i/>
          <w:iCs/>
        </w:rPr>
        <w:t>Anti-bias education for young children and ourselves</w:t>
      </w:r>
      <w:r w:rsidRPr="0013547E">
        <w:rPr>
          <w:rFonts w:ascii="Arial Narrow" w:hAnsi="Arial Narrow" w:cs="Arial"/>
        </w:rPr>
        <w:t>. Washington, DC: National Association for the Education of Young Children.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Derman-Sparks, L., LeeKeenan, D., &amp; Nimmo, J. (2014). </w:t>
      </w:r>
      <w:r w:rsidRPr="0013547E">
        <w:rPr>
          <w:rFonts w:ascii="Arial Narrow" w:hAnsi="Arial Narrow" w:cs="Arial"/>
          <w:i/>
          <w:iCs/>
        </w:rPr>
        <w:t>Leading anti-bias early childhood programs: A guide for change</w:t>
      </w:r>
      <w:r w:rsidRPr="0013547E">
        <w:rPr>
          <w:rFonts w:ascii="Arial Narrow" w:hAnsi="Arial Narrow" w:cs="Arial"/>
        </w:rPr>
        <w:t>. United States: Teachers’ College Press.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Nemeth, K. N., &amp; Dyrud, C. W. (2009). </w:t>
      </w:r>
      <w:r w:rsidRPr="0013547E">
        <w:rPr>
          <w:rFonts w:ascii="Arial Narrow" w:hAnsi="Arial Narrow" w:cs="Arial"/>
          <w:i/>
          <w:iCs/>
        </w:rPr>
        <w:t>Many Languages, One classroom: Teaching dual and English language learners</w:t>
      </w:r>
      <w:r w:rsidRPr="0013547E">
        <w:rPr>
          <w:rFonts w:ascii="Arial Narrow" w:hAnsi="Arial Narrow" w:cs="Arial"/>
        </w:rPr>
        <w:t>. United States: Gryphon House,U.S.</w:t>
      </w:r>
    </w:p>
    <w:p w:rsidR="00E44351" w:rsidRPr="0013547E" w:rsidRDefault="00E44351" w:rsidP="00E44351">
      <w:pPr>
        <w:spacing w:after="0" w:line="240" w:lineRule="auto"/>
        <w:ind w:left="360" w:hanging="360"/>
        <w:rPr>
          <w:rFonts w:ascii="Arial Narrow" w:eastAsia="Times New Roman" w:hAnsi="Arial Narrow" w:cs="Helvetica"/>
          <w:lang w:bidi="ar-SA"/>
        </w:rPr>
      </w:pPr>
    </w:p>
    <w:p w:rsidR="00513D6D" w:rsidRPr="0013547E" w:rsidRDefault="00E44351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321B93">
        <w:rPr>
          <w:rFonts w:ascii="Arial Narrow" w:eastAsia="Times New Roman" w:hAnsi="Arial Narrow" w:cs="Helvetica"/>
          <w:lang w:bidi="ar-SA"/>
        </w:rPr>
        <w:t xml:space="preserve">Plank, E. (2016) </w:t>
      </w:r>
      <w:r w:rsidRPr="00321B93">
        <w:rPr>
          <w:rFonts w:ascii="Arial Narrow" w:eastAsia="Times New Roman" w:hAnsi="Arial Narrow" w:cs="Helvetica"/>
          <w:i/>
          <w:iCs/>
          <w:lang w:bidi="ar-SA"/>
        </w:rPr>
        <w:t>Discovering the culture of childhood</w:t>
      </w:r>
      <w:r w:rsidRPr="00321B93">
        <w:rPr>
          <w:rFonts w:ascii="Arial Narrow" w:eastAsia="Times New Roman" w:hAnsi="Arial Narrow" w:cs="Helvetica"/>
          <w:lang w:bidi="ar-SA"/>
        </w:rPr>
        <w:t>. United States: Redleaf Press.</w:t>
      </w:r>
    </w:p>
    <w:p w:rsidR="00E44351" w:rsidRPr="0013547E" w:rsidRDefault="00E44351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Tabors, P. E. O. (2008). </w:t>
      </w:r>
      <w:r w:rsidRPr="0013547E">
        <w:rPr>
          <w:rFonts w:ascii="Arial Narrow" w:hAnsi="Arial Narrow" w:cs="Arial"/>
          <w:i/>
          <w:iCs/>
        </w:rPr>
        <w:t>One child, Two languages: A guide for early childhood educators of children learning English as a Second language</w:t>
      </w:r>
      <w:r w:rsidRPr="0013547E">
        <w:rPr>
          <w:rFonts w:ascii="Arial Narrow" w:hAnsi="Arial Narrow" w:cs="Arial"/>
        </w:rPr>
        <w:t xml:space="preserve"> (2nd ed.). United States: Brookes, Paul H. Publishing Company.</w:t>
      </w:r>
    </w:p>
    <w:p w:rsidR="00513D6D" w:rsidRPr="0013547E" w:rsidRDefault="00513D6D" w:rsidP="00E44351">
      <w:pPr>
        <w:spacing w:after="0" w:line="240" w:lineRule="auto"/>
        <w:ind w:left="360" w:hanging="360"/>
        <w:rPr>
          <w:rFonts w:ascii="Arial Narrow" w:hAnsi="Arial Narrow" w:cs="Arial"/>
        </w:rPr>
      </w:pPr>
    </w:p>
    <w:p w:rsidR="00A05FC4" w:rsidRPr="0013547E" w:rsidRDefault="00A05FC4" w:rsidP="00E44351">
      <w:pPr>
        <w:spacing w:after="0" w:line="240" w:lineRule="auto"/>
        <w:ind w:left="360" w:hanging="360"/>
        <w:rPr>
          <w:rFonts w:ascii="Arial Narrow" w:hAnsi="Arial Narrow" w:cs="Arial"/>
        </w:rPr>
      </w:pPr>
      <w:r w:rsidRPr="0013547E">
        <w:rPr>
          <w:rFonts w:ascii="Arial Narrow" w:hAnsi="Arial Narrow" w:cs="Arial"/>
        </w:rPr>
        <w:t xml:space="preserve">York, S. (2003). </w:t>
      </w:r>
      <w:r w:rsidRPr="0013547E">
        <w:rPr>
          <w:rFonts w:ascii="Arial Narrow" w:hAnsi="Arial Narrow" w:cs="Arial"/>
          <w:i/>
          <w:iCs/>
        </w:rPr>
        <w:t>Roots and wings, revised edition: Affirming culture in early childhood programs</w:t>
      </w:r>
      <w:r w:rsidRPr="0013547E">
        <w:rPr>
          <w:rFonts w:ascii="Arial Narrow" w:hAnsi="Arial Narrow" w:cs="Arial"/>
        </w:rPr>
        <w:t>. United States: Redleaf Press.</w:t>
      </w:r>
    </w:p>
    <w:p w:rsidR="00A05FC4" w:rsidRPr="0013547E" w:rsidRDefault="00A05FC4" w:rsidP="008E2FA6">
      <w:pPr>
        <w:spacing w:after="0" w:line="480" w:lineRule="auto"/>
        <w:ind w:left="360" w:hanging="360"/>
        <w:rPr>
          <w:rFonts w:ascii="Arial Narrow" w:hAnsi="Arial Narrow" w:cs="Arial"/>
        </w:rPr>
      </w:pPr>
    </w:p>
    <w:p w:rsidR="00513D6D" w:rsidRPr="0013547E" w:rsidRDefault="00513D6D" w:rsidP="008E2FA6">
      <w:pPr>
        <w:spacing w:after="0" w:line="480" w:lineRule="auto"/>
        <w:ind w:left="360" w:hanging="360"/>
        <w:rPr>
          <w:rFonts w:ascii="Arial Narrow" w:hAnsi="Arial Narrow" w:cs="Arial"/>
        </w:rPr>
      </w:pPr>
    </w:p>
    <w:p w:rsidR="00513D6D" w:rsidRPr="0013547E" w:rsidRDefault="00513D6D" w:rsidP="00513D6D">
      <w:pPr>
        <w:rPr>
          <w:rFonts w:ascii="Arial Narrow" w:eastAsia="Times New Roman" w:hAnsi="Arial Narrow" w:cs="Arial"/>
          <w:i/>
          <w:sz w:val="18"/>
          <w:szCs w:val="18"/>
          <w:highlight w:val="yellow"/>
        </w:rPr>
      </w:pPr>
    </w:p>
    <w:p w:rsidR="00513D6D" w:rsidRPr="0013547E" w:rsidRDefault="00513D6D" w:rsidP="008E2FA6">
      <w:pPr>
        <w:spacing w:after="0" w:line="480" w:lineRule="auto"/>
        <w:ind w:left="360" w:hanging="360"/>
        <w:rPr>
          <w:rFonts w:ascii="Arial Narrow" w:hAnsi="Arial Narrow" w:cs="Arial"/>
          <w:sz w:val="18"/>
          <w:szCs w:val="18"/>
        </w:rPr>
      </w:pPr>
    </w:p>
    <w:sectPr w:rsidR="00513D6D" w:rsidRPr="0013547E" w:rsidSect="008E2FA6">
      <w:headerReference w:type="default" r:id="rId11"/>
      <w:footerReference w:type="default" r:id="rId12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4E" w:rsidRDefault="00D0254E" w:rsidP="005439F8">
      <w:pPr>
        <w:spacing w:after="0" w:line="240" w:lineRule="auto"/>
      </w:pPr>
      <w:r>
        <w:separator/>
      </w:r>
    </w:p>
  </w:endnote>
  <w:endnote w:type="continuationSeparator" w:id="0">
    <w:p w:rsidR="00D0254E" w:rsidRDefault="00D0254E" w:rsidP="0054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F8" w:rsidRDefault="005439F8">
    <w:pPr>
      <w:pStyle w:val="Footer"/>
    </w:pPr>
    <w:r w:rsidRPr="00936472">
      <w:rPr>
        <w:noProof/>
        <w:lang w:bidi="ar-SA"/>
      </w:rPr>
      <w:drawing>
        <wp:inline distT="0" distB="0" distL="0" distR="0" wp14:anchorId="229E2E58" wp14:editId="2964AA88">
          <wp:extent cx="1003527" cy="561975"/>
          <wp:effectExtent l="0" t="0" r="6350" b="0"/>
          <wp:docPr id="1" name="Picture 1" descr="C:\Users\rwebb3\Desktop\VB5_200@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ebb3\Desktop\VB5_200@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90" cy="56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bidi="ar-SA"/>
      </w:rPr>
      <w:drawing>
        <wp:inline distT="0" distB="0" distL="0" distR="0" wp14:anchorId="767F8351" wp14:editId="14DDAC9F">
          <wp:extent cx="1658447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DT_Logo-Educ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396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5750AA4" wp14:editId="36261E07">
          <wp:extent cx="1532165" cy="415704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DH-logo-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54" cy="43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4E" w:rsidRDefault="00D0254E" w:rsidP="005439F8">
      <w:pPr>
        <w:spacing w:after="0" w:line="240" w:lineRule="auto"/>
      </w:pPr>
      <w:r>
        <w:separator/>
      </w:r>
    </w:p>
  </w:footnote>
  <w:footnote w:type="continuationSeparator" w:id="0">
    <w:p w:rsidR="00D0254E" w:rsidRDefault="00D0254E" w:rsidP="0054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9F8" w:rsidRDefault="005439F8">
    <w:pPr>
      <w:pStyle w:val="Header"/>
    </w:pPr>
    <w:r>
      <w:rPr>
        <w:noProof/>
        <w:lang w:bidi="ar-SA"/>
      </w:rPr>
      <w:drawing>
        <wp:inline distT="0" distB="0" distL="0" distR="0" wp14:anchorId="64495A64" wp14:editId="6D1DACBB">
          <wp:extent cx="1597441" cy="736698"/>
          <wp:effectExtent l="0" t="0" r="317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CHIP_LOGO_4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45" cy="74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9F8" w:rsidRDefault="00543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2"/>
    <w:rsid w:val="0013547E"/>
    <w:rsid w:val="00321B93"/>
    <w:rsid w:val="003B1528"/>
    <w:rsid w:val="00404AA7"/>
    <w:rsid w:val="00467B0A"/>
    <w:rsid w:val="00513D6D"/>
    <w:rsid w:val="005439F8"/>
    <w:rsid w:val="00606595"/>
    <w:rsid w:val="006736A0"/>
    <w:rsid w:val="00687840"/>
    <w:rsid w:val="00827D81"/>
    <w:rsid w:val="008E2FA6"/>
    <w:rsid w:val="00A02F19"/>
    <w:rsid w:val="00A05FC4"/>
    <w:rsid w:val="00A94AF2"/>
    <w:rsid w:val="00AF33B6"/>
    <w:rsid w:val="00BE6A86"/>
    <w:rsid w:val="00D0254E"/>
    <w:rsid w:val="00D13244"/>
    <w:rsid w:val="00E44351"/>
    <w:rsid w:val="00E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E1C3E4-E330-4B90-8AF5-BC04A600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19"/>
  </w:style>
  <w:style w:type="paragraph" w:styleId="Heading4">
    <w:name w:val="heading 4"/>
    <w:basedOn w:val="Normal"/>
    <w:link w:val="Heading4Char"/>
    <w:uiPriority w:val="9"/>
    <w:qFormat/>
    <w:rsid w:val="00321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F8"/>
  </w:style>
  <w:style w:type="paragraph" w:styleId="Footer">
    <w:name w:val="footer"/>
    <w:basedOn w:val="Normal"/>
    <w:link w:val="FooterChar"/>
    <w:uiPriority w:val="99"/>
    <w:unhideWhenUsed/>
    <w:rsid w:val="0054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F8"/>
  </w:style>
  <w:style w:type="character" w:styleId="Hyperlink">
    <w:name w:val="Hyperlink"/>
    <w:basedOn w:val="DefaultParagraphFont"/>
    <w:uiPriority w:val="99"/>
    <w:unhideWhenUsed/>
    <w:rsid w:val="005439F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21B93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paragraph" w:styleId="ListParagraph">
    <w:name w:val="List Paragraph"/>
    <w:basedOn w:val="Normal"/>
    <w:uiPriority w:val="34"/>
    <w:qFormat/>
    <w:rsid w:val="00E4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8DC"/>
                            <w:left w:val="single" w:sz="6" w:space="8" w:color="D5D8DC"/>
                            <w:bottom w:val="single" w:sz="6" w:space="8" w:color="D5D8DC"/>
                            <w:right w:val="single" w:sz="6" w:space="8" w:color="D5D8DC"/>
                          </w:divBdr>
                          <w:divsChild>
                            <w:div w:id="5145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3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brookespublishing.com/content/cultural-diversity-toolki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pg.unc.edu/resources/resources-support-full-participation-young-dual-language-learners-dlls-and-their-famil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ccc.georgetown.edu/documents/ChecklistEI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yc.org/positionstatements/linguisti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0F0B-1162-4345-BCE2-C918D15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Rose, Jacquelyn</cp:lastModifiedBy>
  <cp:revision>2</cp:revision>
  <cp:lastPrinted>2016-10-19T16:38:00Z</cp:lastPrinted>
  <dcterms:created xsi:type="dcterms:W3CDTF">2018-10-24T17:51:00Z</dcterms:created>
  <dcterms:modified xsi:type="dcterms:W3CDTF">2018-10-24T17:51:00Z</dcterms:modified>
</cp:coreProperties>
</file>